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>
        <w:rPr>
          <w:rFonts w:ascii="Segoe UI" w:hAnsi="Segoe UI" w:cs="Segoe UI"/>
          <w:b/>
          <w:sz w:val="24"/>
          <w:szCs w:val="24"/>
        </w:rPr>
        <w:t>5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июля 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Ипотека в Самарской области перейдет в онлайн</w:t>
      </w:r>
    </w:p>
    <w:p>
      <w:pPr>
        <w:spacing w:after="0" w:line="360" w:lineRule="auto"/>
        <w:jc w:val="both"/>
        <w:rPr>
          <w:rFonts w:ascii="Segoe UI" w:hAnsi="Segoe UI" w:cs="Segoe UI"/>
          <w:i/>
          <w:sz w:val="24"/>
          <w:szCs w:val="24"/>
          <w:highlight w:val="yellow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За первые шесть месяцев 2021 года в Самарском регионе </w:t>
      </w:r>
      <w:r>
        <w:rPr>
          <w:rFonts w:ascii="Segoe UI" w:hAnsi="Segoe UI" w:cs="Segoe UI"/>
          <w:sz w:val="24"/>
          <w:szCs w:val="24"/>
        </w:rPr>
        <w:t>граждане и организации подали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20397 заявлений на регистрацию ипотечных сделок, </w:t>
      </w:r>
      <w:r>
        <w:rPr>
          <w:rFonts w:ascii="Segoe UI" w:hAnsi="Segoe UI" w:cs="Segoe UI"/>
          <w:sz w:val="24"/>
          <w:szCs w:val="24"/>
        </w:rPr>
        <w:t>что на 1707 больше, чем за аналогичный период прошлого года. При этом доля ипотечных заявлений, поданных в электронном виде, по сравнению с 2020 годом в этом году выросла на 9,5%.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>
        <w:rPr>
          <w:rFonts w:ascii="Segoe UI" w:hAnsi="Segoe UI" w:cs="Segoe UI"/>
          <w:sz w:val="24"/>
          <w:szCs w:val="24"/>
        </w:rPr>
        <w:t xml:space="preserve">фера регистрации прав на недвижимое имущество развивается в сторону оказания услуг в электронном виде. В том числе электронные услуги ведомства заявители могут получить не только на сайтах Росреестра или </w:t>
      </w:r>
      <w:proofErr w:type="spellStart"/>
      <w:r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 xml:space="preserve">, но и в кредитной организации. На рабочей встрече начальников профильных отделов Управления Росреестра по Самарской области и Самарского отделения Сбербанка обсудили, какие технические моменты важно отработать во избежание сложностей при подаче документов на регистрацию ипотеки онлайн, разобрали кейсы и договорились о правовом сопровождении процесса со стороны Управления Росреестра.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рассказал об изменениях в действующем законодательстве с точки зрения новых возможностей для клиентов кредитных организаций – граждан и юридических лиц. Он также обратил внимание на выдачу закладных в электронном виде и обозначил планы Управления Росреестра: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 концу 2021 года мы планируем увеличить количество заявлений на регистрацию ипотеки, поданных в электронном виде. Очевидно, что обращение в электронном виде очень удобно и для клиентов Сбербанка, потому что они могут подписать электронно-</w:t>
      </w:r>
      <w:r>
        <w:rPr>
          <w:rFonts w:ascii="Segoe UI" w:hAnsi="Segoe UI" w:cs="Segoe UI"/>
          <w:i/>
          <w:sz w:val="24"/>
          <w:szCs w:val="24"/>
        </w:rPr>
        <w:lastRenderedPageBreak/>
        <w:t>цифровой подписью документы, даже не посещая банк. Напомню, что выписку из Единого государственного реестра недвижимости банки заказывают самостоятельно, это прописано федеральным законом</w:t>
      </w:r>
      <w:r>
        <w:rPr>
          <w:rFonts w:ascii="Segoe UI" w:hAnsi="Segoe UI" w:cs="Segoe UI"/>
          <w:sz w:val="24"/>
          <w:szCs w:val="24"/>
        </w:rPr>
        <w:t>, - подчеркнул Константин Минин.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по работе с корпоративными клиентами недвижимости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 xml:space="preserve">Тимур </w:t>
      </w:r>
      <w:proofErr w:type="spellStart"/>
      <w:r>
        <w:rPr>
          <w:rFonts w:ascii="Segoe UI" w:hAnsi="Segoe UI" w:cs="Segoe UI"/>
          <w:b/>
          <w:sz w:val="24"/>
          <w:szCs w:val="24"/>
        </w:rPr>
        <w:t>Мусоркин</w:t>
      </w:r>
      <w:proofErr w:type="spellEnd"/>
      <w:r>
        <w:rPr>
          <w:rFonts w:ascii="Segoe UI" w:hAnsi="Segoe UI" w:cs="Segoe UI"/>
          <w:sz w:val="24"/>
          <w:szCs w:val="24"/>
        </w:rPr>
        <w:t xml:space="preserve"> отметил, что Сбербанк </w:t>
      </w:r>
      <w:proofErr w:type="gramStart"/>
      <w:r>
        <w:rPr>
          <w:rFonts w:ascii="Segoe UI" w:hAnsi="Segoe UI" w:cs="Segoe UI"/>
          <w:sz w:val="24"/>
          <w:szCs w:val="24"/>
        </w:rPr>
        <w:t>также</w:t>
      </w:r>
      <w:proofErr w:type="gramEnd"/>
      <w:r>
        <w:rPr>
          <w:rFonts w:ascii="Segoe UI" w:hAnsi="Segoe UI" w:cs="Segoe UI"/>
          <w:sz w:val="24"/>
          <w:szCs w:val="24"/>
        </w:rPr>
        <w:t xml:space="preserve"> как и Росреестр постоянно расширяет возможности оказания услуг в электронном виде, и уже сегодня создано много удобных сервисов, которые предваряют подачу документов на регистрацию ипотеки.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Сегодня 9 из 10 ипотечных сделок мы оформляем в электронном виде. Также растет спрос на электронную регистрацию и безопасные расчеты, причем как по ипотеке, так и по сделкам за наличный расчет. Купля-продажа недвижимого имущества – это всегда большое волнение для продавца и покупателя. </w:t>
      </w:r>
      <w:proofErr w:type="gramStart"/>
      <w:r>
        <w:rPr>
          <w:rFonts w:ascii="Segoe UI" w:hAnsi="Segoe UI" w:cs="Segoe UI"/>
          <w:i/>
          <w:sz w:val="24"/>
          <w:szCs w:val="24"/>
        </w:rPr>
        <w:t>Поэтому, например, сервис безопасных расчетов – это дополнительная гарантия как для продавца, который знает, что покупатель уже перевел деньги, так и для покупателя, который уверен, что банк отдаст деньги продавцу только после перехода права собственности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начальник отдела по работе с партнерами и ипотечного кредитования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>Ольга Третьякова</w:t>
      </w:r>
      <w:r>
        <w:rPr>
          <w:rFonts w:ascii="Segoe UI" w:hAnsi="Segoe UI" w:cs="Segoe UI"/>
          <w:sz w:val="24"/>
          <w:szCs w:val="24"/>
        </w:rPr>
        <w:t>.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Представители Сбербанка и Росреестра сошлись во мнении, что развитие электронной ипотеки в нашем регионе благоприятно повлияет на социально-экономическое развитие Самарской области, поскольку граждане и организации потратят на оформление недвижимости в ипотеку минимум времени и сил.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 подготовила для кредитной организации рекомендации с конкретными примерами, чтобы специалисты банка могли самостоятельно проверить корректность документов и подписей участников договора и избежать приостановлений и отказов в регистрации ипотеки.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Законодательство и технические возможности как Росреестра, так и Сбербанка меняются, многое изменилось и в связи с пандемией. </w:t>
      </w:r>
      <w:proofErr w:type="gramStart"/>
      <w:r>
        <w:rPr>
          <w:rFonts w:ascii="Segoe UI" w:hAnsi="Segoe UI" w:cs="Segoe UI"/>
          <w:i/>
          <w:sz w:val="24"/>
          <w:szCs w:val="24"/>
        </w:rPr>
        <w:t xml:space="preserve">Поэтому такие рабочие встречи для нас – это возможность «сверить часы» и выработать простой и понятный для всех </w:t>
      </w:r>
      <w:r>
        <w:rPr>
          <w:rFonts w:ascii="Segoe UI" w:hAnsi="Segoe UI" w:cs="Segoe UI"/>
          <w:i/>
          <w:sz w:val="24"/>
          <w:szCs w:val="24"/>
        </w:rPr>
        <w:lastRenderedPageBreak/>
        <w:t>алгоритм, не видимый заявителям, но позволяющий получить им услугу легко и быстро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jc w:val="both"/>
        <w:rPr>
          <w:rFonts w:ascii="Segoe UI" w:hAnsi="Segoe UI" w:cs="Segoe UI"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A16D7D-58A2-4A3E-A48B-B06FD4C9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D05512FC263AF93C563F6684E621B3E.dms.sberbank.ru/4D05512FC263AF93C563F6684E621B3E-6349CAE48E475A58F7638D47D35BE41E-6A6847E97DDE4184DABBA40252FE52C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9</cp:revision>
  <cp:lastPrinted>2021-07-15T11:28:00Z</cp:lastPrinted>
  <dcterms:created xsi:type="dcterms:W3CDTF">2021-07-15T11:01:00Z</dcterms:created>
  <dcterms:modified xsi:type="dcterms:W3CDTF">2021-07-15T11:49:00Z</dcterms:modified>
</cp:coreProperties>
</file>