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2</w:t>
      </w:r>
      <w:r>
        <w:rPr>
          <w:rFonts w:ascii="Segoe UI" w:hAnsi="Segoe UI" w:cs="Segoe UI"/>
          <w:b/>
          <w:sz w:val="24"/>
          <w:szCs w:val="24"/>
          <w:lang w:val="en-US"/>
        </w:rPr>
        <w:t>3</w:t>
      </w:r>
      <w:r>
        <w:rPr>
          <w:rFonts w:ascii="Segoe UI" w:hAnsi="Segoe UI" w:cs="Segoe UI"/>
          <w:b/>
          <w:sz w:val="24"/>
          <w:szCs w:val="24"/>
        </w:rPr>
        <w:t xml:space="preserve"> апреля 2021</w:t>
      </w:r>
    </w:p>
    <w:p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Самарский Росреестр: ипотека переходит в онлайн</w:t>
      </w:r>
    </w:p>
    <w:p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22 апреля начальник отдела регистрации ипотеки Управления Росреестра по Самарской области Аделаида Гук ответила на вопросы жителей Самарского региона о регистрации и прекращении ипотеки. Она обратила внимание на то, что электронные сервисы разных служб позволяют покупателю проверить квартиру перед сделкой, не выходя из дома, и указав адрес своей электронной почты, заявитель оперативно получит информацию о собственности. 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Перед приобретением недвижимости в ипотеку стоит обезопасить себя от мошенников. Важно узнать, кто собственник имущества, не арестована ли недвижимость и нет ли других ограничений. Для этого через сайт Росреестра </w:t>
      </w:r>
      <w:hyperlink r:id="rId5" w:history="1">
        <w:r>
          <w:rPr>
            <w:rStyle w:val="Hyperlink"/>
            <w:rFonts w:ascii="Segoe UI" w:hAnsi="Segoe UI" w:cs="Segoe UI"/>
            <w:sz w:val="24"/>
            <w:szCs w:val="24"/>
          </w:rPr>
          <w:t>https://rosreestr.gov.ru</w:t>
        </w:r>
      </w:hyperlink>
      <w:r>
        <w:rPr>
          <w:rFonts w:ascii="Segoe UI" w:hAnsi="Segoe UI" w:cs="Segoe UI"/>
          <w:sz w:val="24"/>
          <w:szCs w:val="24"/>
        </w:rPr>
        <w:t xml:space="preserve"> можно заказать выписку из Единого государственного реестра недвижимости об объекте. В ней будет указана фамилия и инициалы собственника, а также отражены ограничения и арест (если они есть). 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 сайте </w:t>
      </w:r>
      <w:hyperlink r:id="rId6" w:history="1">
        <w:r>
          <w:rPr>
            <w:rStyle w:val="Hyperlink"/>
            <w:rFonts w:ascii="Segoe UI" w:hAnsi="Segoe UI" w:cs="Segoe UI"/>
            <w:sz w:val="24"/>
            <w:szCs w:val="24"/>
          </w:rPr>
          <w:t>https://bankrot.fedresurs.ru</w:t>
        </w:r>
      </w:hyperlink>
      <w:r>
        <w:rPr>
          <w:rFonts w:ascii="Segoe UI" w:hAnsi="Segoe UI" w:cs="Segoe UI"/>
          <w:sz w:val="24"/>
          <w:szCs w:val="24"/>
        </w:rPr>
        <w:t xml:space="preserve"> можно удостовериться, что физическое или юридическое лицо, которые продают недвижимость, не банкроты. Это необходимо, чтобы избежать оспаривания сделки и потери денег и недавно купленного имущества. Дело в том, что банкроты не вправе самостоятельно продавать недвижимость, они делают это только при участии финансового менеджера. Юридическое лицо можно проверить также на сайте федеральной налоговой службы </w:t>
      </w:r>
      <w:hyperlink r:id="rId7" w:history="1">
        <w:r>
          <w:rPr>
            <w:rStyle w:val="Hyperlink"/>
            <w:rFonts w:ascii="Segoe UI" w:hAnsi="Segoe UI" w:cs="Segoe UI"/>
            <w:sz w:val="24"/>
            <w:szCs w:val="24"/>
          </w:rPr>
          <w:t>https://www.nalog.ru</w:t>
        </w:r>
      </w:hyperlink>
      <w:r>
        <w:rPr>
          <w:rFonts w:ascii="Segoe UI" w:hAnsi="Segoe UI" w:cs="Segoe UI"/>
          <w:sz w:val="24"/>
          <w:szCs w:val="24"/>
        </w:rPr>
        <w:t xml:space="preserve">.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Подать документы на регистрацию и прекращение ипотеки можно в электронном виде. Направлять документы в Росреестр будет банк, а задача заявителя – проверить подготовленные документы. Специальные знания для этого не нужны.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Сверьте паспортные данные, почтовый адрес, проверьте сумму в договоре купли-продажи, каков предмет договора - жилое или нежилое помещение, дом или земельный участок. Проверьте информацию в своей электронно-цифровой подписи, которую выдал банк: фамилию, имя, отчество, СНИЛС. </w:t>
      </w:r>
      <w:proofErr w:type="gramStart"/>
      <w:r>
        <w:rPr>
          <w:rFonts w:ascii="Segoe UI" w:hAnsi="Segoe UI" w:cs="Segoe UI"/>
          <w:i/>
          <w:sz w:val="24"/>
          <w:szCs w:val="24"/>
        </w:rPr>
        <w:t>Обязательно укажите адрес своей электронной почты, потому что именно на этот адрес Росреестр направляет важные уведомления, в том числе о наложении ареста, о продаже через электронные сервисы</w:t>
      </w:r>
      <w:proofErr w:type="gramEnd"/>
      <w:r>
        <w:rPr>
          <w:rFonts w:ascii="Segoe UI" w:hAnsi="Segoe UI" w:cs="Segoe UI"/>
          <w:sz w:val="24"/>
          <w:szCs w:val="24"/>
        </w:rPr>
        <w:t xml:space="preserve">, - говорит Аделаида Гук.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Заявления в электронном виде в Самарской области подают очень многие банки: Сбербанк, </w:t>
      </w:r>
      <w:proofErr w:type="spellStart"/>
      <w:r>
        <w:rPr>
          <w:rFonts w:ascii="Segoe UI" w:hAnsi="Segoe UI" w:cs="Segoe UI"/>
          <w:sz w:val="24"/>
          <w:szCs w:val="24"/>
        </w:rPr>
        <w:t>ДомРФ</w:t>
      </w:r>
      <w:proofErr w:type="spellEnd"/>
      <w:r>
        <w:rPr>
          <w:rFonts w:ascii="Segoe UI" w:hAnsi="Segoe UI" w:cs="Segoe UI"/>
          <w:sz w:val="24"/>
          <w:szCs w:val="24"/>
        </w:rPr>
        <w:t xml:space="preserve">, ВТБ, </w:t>
      </w:r>
      <w:proofErr w:type="spellStart"/>
      <w:r>
        <w:rPr>
          <w:rFonts w:ascii="Segoe UI" w:hAnsi="Segoe UI" w:cs="Segoe UI"/>
          <w:sz w:val="24"/>
          <w:szCs w:val="24"/>
        </w:rPr>
        <w:t>Совкомбанк</w:t>
      </w:r>
      <w:proofErr w:type="spellEnd"/>
      <w:r>
        <w:rPr>
          <w:rFonts w:ascii="Segoe UI" w:hAnsi="Segoe UI" w:cs="Segoe UI"/>
          <w:sz w:val="24"/>
          <w:szCs w:val="24"/>
        </w:rPr>
        <w:t xml:space="preserve">, Тинькофф, Кошелев-банк. Это удобно для заявителей, потому что оформляется кредит и регистрируется право после обращения в одну организацию.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 этом кредитные организации сейчас переходят на использование и электронных закладных. В отличие от бумажной, электронная закладная попадает в специальное надежное хранилище - депозитарий - в день поступления закладной в Росреестр. Информация, указанная в ней, проверяется не только специалистами, но и программой, что позволяет предотвратить неточности в документе. Кроме того, потерять электронную закладную невозможно, а после выплаты ипотеки погасить её легче и быстрей.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jc w:val="both"/>
        <w:rPr>
          <w:rFonts w:ascii="Segoe UI" w:hAnsi="Segoe UI" w:cs="Segoe UI"/>
          <w:b/>
          <w:sz w:val="24"/>
          <w:szCs w:val="24"/>
        </w:rPr>
      </w:pPr>
      <w:proofErr w:type="spellStart"/>
      <w:r>
        <w:rPr>
          <w:rFonts w:ascii="Segoe UI" w:hAnsi="Segoe UI" w:cs="Segoe UI"/>
          <w:b/>
          <w:sz w:val="24"/>
          <w:szCs w:val="24"/>
        </w:rPr>
        <w:t>Справочно</w:t>
      </w:r>
      <w:proofErr w:type="spellEnd"/>
      <w:r>
        <w:rPr>
          <w:rFonts w:ascii="Segoe UI" w:hAnsi="Segoe UI" w:cs="Segoe UI"/>
          <w:b/>
          <w:sz w:val="24"/>
          <w:szCs w:val="24"/>
        </w:rPr>
        <w:t xml:space="preserve">: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40" w:lineRule="auto"/>
        <w:jc w:val="both"/>
        <w:rPr>
          <w:rFonts w:ascii="Segoe UI" w:eastAsia="Andale Sans UI" w:hAnsi="Segoe UI" w:cs="Segoe UI"/>
          <w:kern w:val="3"/>
          <w:sz w:val="24"/>
          <w:szCs w:val="24"/>
          <w:lang w:eastAsia="ja-JP" w:bidi="fa-IR"/>
        </w:rPr>
      </w:pPr>
      <w:r>
        <w:rPr>
          <w:rFonts w:ascii="Segoe UI" w:hAnsi="Segoe UI" w:cs="Segoe UI"/>
          <w:sz w:val="24"/>
          <w:szCs w:val="24"/>
        </w:rPr>
        <w:t xml:space="preserve">За 2019 год в Самарской области в Единый государственный реестр недвижимости внесено </w:t>
      </w:r>
      <w:r>
        <w:rPr>
          <w:rFonts w:ascii="Segoe UI" w:eastAsia="Andale Sans UI" w:hAnsi="Segoe UI" w:cs="Segoe UI"/>
          <w:kern w:val="3"/>
          <w:sz w:val="24"/>
          <w:szCs w:val="24"/>
          <w:lang w:eastAsia="ja-JP" w:bidi="fa-IR"/>
        </w:rPr>
        <w:t>55 650 записей об ипотеке, за 2020 год - более</w:t>
      </w:r>
      <w:r>
        <w:rPr>
          <w:rFonts w:ascii="Segoe UI" w:eastAsia="Andale Sans UI" w:hAnsi="Segoe UI" w:cs="Segoe UI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ascii="Segoe UI" w:eastAsia="Andale Sans UI" w:hAnsi="Segoe UI" w:cs="Segoe UI"/>
          <w:kern w:val="3"/>
          <w:sz w:val="24"/>
          <w:szCs w:val="24"/>
          <w:lang w:eastAsia="ja-JP" w:bidi="fa-IR"/>
        </w:rPr>
        <w:t xml:space="preserve">75 500, за первый квартал 2021 года – 21004. </w:t>
      </w:r>
    </w:p>
    <w:p>
      <w:pPr>
        <w:spacing w:after="0" w:line="240" w:lineRule="auto"/>
        <w:jc w:val="both"/>
        <w:rPr>
          <w:rFonts w:ascii="Segoe UI" w:eastAsia="Andale Sans UI" w:hAnsi="Segoe UI" w:cs="Segoe UI"/>
          <w:kern w:val="3"/>
          <w:sz w:val="24"/>
          <w:szCs w:val="24"/>
          <w:lang w:eastAsia="ja-JP" w:bidi="fa-IR"/>
        </w:rPr>
      </w:pPr>
      <w:r>
        <w:rPr>
          <w:rFonts w:ascii="Segoe UI" w:eastAsia="Andale Sans UI" w:hAnsi="Segoe UI" w:cs="Segoe UI"/>
          <w:kern w:val="3"/>
          <w:sz w:val="24"/>
          <w:szCs w:val="24"/>
          <w:lang w:eastAsia="ja-JP" w:bidi="fa-IR"/>
        </w:rPr>
        <w:t xml:space="preserve">Стоит отметить, что в первом квартале 2021 года на основании заявлений, поданных в электронном виде, внесено в ЕГРН почти 3000 записей об ипотеке. От общего количества закладных третья часть – это электронные закладные.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 w:line="240" w:lineRule="auto"/>
        <w:jc w:val="both"/>
        <w:rPr>
          <w:sz w:val="28"/>
          <w:szCs w:val="28"/>
        </w:rPr>
      </w:pP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8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A5641-704F-4D3D-8139-D3321A97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.samar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alo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nkrot.fedresurs.ru" TargetMode="External"/><Relationship Id="rId5" Type="http://schemas.openxmlformats.org/officeDocument/2006/relationships/hyperlink" Target="https://rosreestr.gov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55</cp:revision>
  <dcterms:created xsi:type="dcterms:W3CDTF">2021-04-22T08:46:00Z</dcterms:created>
  <dcterms:modified xsi:type="dcterms:W3CDTF">2021-04-23T11:10:00Z</dcterms:modified>
</cp:coreProperties>
</file>