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13 октября 2020 </w:t>
      </w:r>
    </w:p>
    <w:p>
      <w:pPr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Оформить недвижимость просто: самарский Росреестр рассказал о том, в каких случаях действует упрощенный порядок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Право собственности на недвижимость сегодня можно получить быстро и даже дистанционно: Росреестр регистрирует право в пределах семи рабочих дней, а документы сдаются в том числе через Интернет. Кроме того, принимая во внимание просьбы граждан, упрощается порядок оформления отдельных земельных участков и строений. Подробно об этом рассказали эксперты Управления Росреестра по Самарской области на круглом столе при информационной поддержке газеты «Аргументы и факты Самара».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Участие в мероприятии приняли представители молодежного совета Управления Росреестра во главе с его председателем </w:t>
      </w:r>
      <w:r>
        <w:rPr>
          <w:rFonts w:ascii="Segoe UI" w:hAnsi="Segoe UI" w:cs="Segoe UI"/>
          <w:b/>
          <w:sz w:val="24"/>
          <w:szCs w:val="24"/>
        </w:rPr>
        <w:t>Валерией Корниловой</w:t>
      </w:r>
      <w:r>
        <w:rPr>
          <w:rFonts w:ascii="Segoe UI" w:hAnsi="Segoe UI" w:cs="Segoe UI"/>
          <w:sz w:val="24"/>
          <w:szCs w:val="24"/>
        </w:rPr>
        <w:t xml:space="preserve">,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консультант аппарата Уполномоченного по правам человека в Самарской области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Екатерина Белозерова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Segoe UI" w:hAnsi="Segoe UI" w:cs="Segoe UI"/>
          <w:sz w:val="24"/>
          <w:szCs w:val="24"/>
        </w:rPr>
        <w:t>руководитель подразделения по Самарской области АСРО «Кадастровые инженеры»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Максим Куприн</w:t>
      </w:r>
      <w:r>
        <w:rPr>
          <w:rFonts w:ascii="Segoe UI" w:hAnsi="Segoe UI" w:cs="Segoe UI"/>
          <w:sz w:val="24"/>
          <w:szCs w:val="24"/>
        </w:rPr>
        <w:t xml:space="preserve">, представители средств массовой информации Самарской области.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Уже 14 лет в России действует «дачная амнистия», с 2019 года установлен порядок перевода жилых домов в садовые и наоборот. Сегодня существует механизм, позволяющий на законных основаниях перевести индивидуальный жилой дом в садовый, а к началу 2021 года ожидается принятие законопроекта Росреестра о «гаражной амнистии».  </w:t>
      </w:r>
    </w:p>
    <w:p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Гаражная амнистия: кто сможет воспользоваться?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Сегодня далеко не на все гаражи можно зарегистрировать право собственности, а значит невозможно их подарить, продать, оставить в наследство, да и просто пользоваться на законных основаниях. Единственный вариант для владельцев таких строений – это судебное решение вопроса. Но скоро это изменится, и идти в суд не придется.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Законопроект Росреестра о «гаражной амнистии» недавно обсуждался на встрече </w:t>
      </w:r>
      <w:r>
        <w:rPr>
          <w:rFonts w:ascii="Segoe UI" w:hAnsi="Segoe UI" w:cs="Segoe UI"/>
          <w:sz w:val="24"/>
          <w:szCs w:val="24"/>
        </w:rPr>
        <w:t>президент</w:t>
      </w:r>
      <w:r>
        <w:rPr>
          <w:rFonts w:ascii="Segoe UI" w:hAnsi="Segoe UI" w:cs="Segoe UI"/>
          <w:sz w:val="24"/>
          <w:szCs w:val="24"/>
        </w:rPr>
        <w:t>а</w:t>
      </w:r>
      <w:r>
        <w:rPr>
          <w:rFonts w:ascii="Segoe UI" w:hAnsi="Segoe UI" w:cs="Segoe UI"/>
          <w:sz w:val="24"/>
          <w:szCs w:val="24"/>
        </w:rPr>
        <w:t xml:space="preserve"> России </w:t>
      </w:r>
      <w:r>
        <w:rPr>
          <w:rFonts w:ascii="Segoe UI" w:hAnsi="Segoe UI" w:cs="Segoe UI"/>
          <w:b/>
          <w:sz w:val="24"/>
          <w:szCs w:val="24"/>
        </w:rPr>
        <w:t>Владимир</w:t>
      </w:r>
      <w:r>
        <w:rPr>
          <w:rFonts w:ascii="Segoe UI" w:hAnsi="Segoe UI" w:cs="Segoe UI"/>
          <w:b/>
          <w:sz w:val="24"/>
          <w:szCs w:val="24"/>
        </w:rPr>
        <w:t>а</w:t>
      </w:r>
      <w:r>
        <w:rPr>
          <w:rFonts w:ascii="Segoe UI" w:hAnsi="Segoe UI" w:cs="Segoe UI"/>
          <w:b/>
          <w:sz w:val="24"/>
          <w:szCs w:val="24"/>
        </w:rPr>
        <w:t xml:space="preserve"> Путин</w:t>
      </w:r>
      <w:r>
        <w:rPr>
          <w:rFonts w:ascii="Segoe UI" w:hAnsi="Segoe UI" w:cs="Segoe UI"/>
          <w:b/>
          <w:sz w:val="24"/>
          <w:szCs w:val="24"/>
        </w:rPr>
        <w:t xml:space="preserve">а </w:t>
      </w:r>
      <w:r>
        <w:rPr>
          <w:rFonts w:ascii="Segoe UI" w:hAnsi="Segoe UI" w:cs="Segoe UI"/>
          <w:sz w:val="24"/>
          <w:szCs w:val="24"/>
        </w:rPr>
        <w:t xml:space="preserve">с руководителем Росреестра </w:t>
      </w:r>
      <w:r>
        <w:rPr>
          <w:rFonts w:ascii="Segoe UI" w:hAnsi="Segoe UI" w:cs="Segoe UI"/>
          <w:b/>
          <w:sz w:val="24"/>
          <w:szCs w:val="24"/>
        </w:rPr>
        <w:t xml:space="preserve">Олегом </w:t>
      </w:r>
      <w:proofErr w:type="spellStart"/>
      <w:r>
        <w:rPr>
          <w:rFonts w:ascii="Segoe UI" w:hAnsi="Segoe UI" w:cs="Segoe UI"/>
          <w:b/>
          <w:sz w:val="24"/>
          <w:szCs w:val="24"/>
        </w:rPr>
        <w:t>Скуфинским</w:t>
      </w:r>
      <w:proofErr w:type="spellEnd"/>
      <w:r>
        <w:rPr>
          <w:rFonts w:ascii="Segoe UI" w:hAnsi="Segoe UI" w:cs="Segoe UI"/>
          <w:sz w:val="24"/>
          <w:szCs w:val="24"/>
        </w:rPr>
        <w:t xml:space="preserve">. Принятие закона ожидается до конца 2020 года. Он поможет в упрощенном порядке оформить права на гаражи и землю под ними, исключая возможные дополнительные расходы.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«Гаражная амнистия» будет действовать как для индивидуальных капитальных гаражей, так и для гаражей ленточного типа, для многоэтажных комплексов, а также для некапитальных железных гаражей. При этом под «гаражную амнистию» попадают только гаражи, построенные до 2005 года, то есть до введения в действие Градостроительного кодекса.   </w:t>
      </w:r>
    </w:p>
    <w:p>
      <w:pPr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Речь идет о гаражах, земля под которые предоставлялась администрацией гаражно-строительным кооперативам, предприятиям или гражданам. Самовольные постройки узаконить по-прежнему нельзя, поскольку они могут угрожать жизни и здоровью граждан, населению в целом, а также окружающей среде, - подчеркнула на «круглом столе»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i/>
          <w:sz w:val="24"/>
          <w:szCs w:val="24"/>
        </w:rPr>
        <w:t>Татьяна Титова</w:t>
      </w:r>
      <w:r>
        <w:rPr>
          <w:rFonts w:ascii="Segoe UI" w:hAnsi="Segoe UI" w:cs="Segoe UI"/>
          <w:i/>
          <w:sz w:val="24"/>
          <w:szCs w:val="24"/>
        </w:rPr>
        <w:t xml:space="preserve">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только «гаражная амнистия» начнет работать, надо обратиться в орган местного самоуправления с заявлением о выделении земельного участка и представить документы, подтверждающие право занимать конкретный земельный участок: это может быть согласование районной администрации или решение совета народных депутатов, чеки, подтверждающие оплату коммунальных платежей (связанных с подключением электроэнергии и обслуживанием территории), согласование строительства или проекта гаражно-строительного кооператива, квитанции об оплате содержания и ремонта гаража в кооперативе. Регионам разрешат добавить к списку иные документы с учетом специфики предоставления земельных участков на конкретной территории.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Когда орган местного самоуправления примет решение о выделении земельного участка в собственность, владелец гаража может обратиться в Управление Росреестра за постановкой недвижимости на кадастровый учет и регистрацией права собственности. Для этого понадобится технический план, документы на землю и декларация, в которой указаны характеристики гаража</w:t>
      </w:r>
      <w:r>
        <w:rPr>
          <w:rFonts w:ascii="Segoe UI" w:hAnsi="Segoe UI" w:cs="Segoe UI"/>
          <w:sz w:val="24"/>
          <w:szCs w:val="24"/>
        </w:rPr>
        <w:t xml:space="preserve">, - сообщила Татьяна Титова.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Она также отметила, что земля под некапитальными (переносными) гаражами может использоваться без предоставления земельного участка, на основании разрешения, выданного администрацией владельцу гаража в соответствии с утверждённой схемой размещения таких объектов.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Дачная амнистия: успейте до марта 2021 года!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 «гаражной амнистии» заговорили недавно, а вот «дачная амнистия» действует уже 14 лет, она по-прежнему востребована, и ее продлили до 1 марта 2021 года. В Самарской области по «дачной амнистии» Росреестр зарегистрировал более 300 тысяч объектов недвижимого имущества. Заявления о регистрации в упрощенном порядке продолжают поступать в ведомство.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Немало обращений пришло в период самоизоляции, когда граждане решили навести порядок не только в жилище, но и в документах. Хорошо, что сейчас есть возможность подать документы в электронном виде и наши заявители, сидя дома, обращались к нам за постановкой на кадастровый учет и регистрацией права удаленно. Во втором </w:t>
      </w:r>
      <w:r>
        <w:rPr>
          <w:rFonts w:ascii="Segoe UI" w:hAnsi="Segoe UI" w:cs="Segoe UI"/>
          <w:i/>
          <w:sz w:val="24"/>
          <w:szCs w:val="24"/>
        </w:rPr>
        <w:lastRenderedPageBreak/>
        <w:t>квартале (который пришелся на период пандемии) к нам поступило на 13 тысяч электронных заявлений больше, чем в первом квартале 2020 года. Среди них были и заявления о регистрации права по «дачной амнистии»</w:t>
      </w:r>
      <w:r>
        <w:rPr>
          <w:rFonts w:ascii="Segoe UI" w:hAnsi="Segoe UI" w:cs="Segoe UI"/>
          <w:sz w:val="24"/>
          <w:szCs w:val="24"/>
        </w:rPr>
        <w:t xml:space="preserve">, - рассказала 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Герасимова</w:t>
      </w:r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jc w:val="both"/>
        <w:rPr>
          <w:rStyle w:val="Hyperlink"/>
          <w:rFonts w:ascii="Segoe UI" w:hAnsi="Segoe UI" w:cs="Segoe UI"/>
          <w:color w:val="auto"/>
          <w:sz w:val="24"/>
          <w:szCs w:val="24"/>
          <w:u w:val="none"/>
        </w:rPr>
      </w:pPr>
      <w:r>
        <w:rPr>
          <w:rFonts w:ascii="Segoe UI" w:hAnsi="Segoe UI" w:cs="Segoe UI"/>
          <w:sz w:val="24"/>
          <w:szCs w:val="24"/>
        </w:rPr>
        <w:t xml:space="preserve">Эксперт напомнила, что для разных домов применяются определенные законом принципы упрощенного порядка регистрации права. Так, чтобы оформить дома, возведенные на участках для садоводства, застройщику достаточно с помощью кадастрового инженера составить технический план и предоставить его в Росреестр вместе с заявлением о постановке на кадастровый учет и регистрации права собственности, а также документом, подтверждающим право собственности на землю. Обратиться можно как через </w:t>
      </w:r>
      <w:proofErr w:type="gramStart"/>
      <w:r>
        <w:rPr>
          <w:rFonts w:ascii="Segoe UI" w:hAnsi="Segoe UI" w:cs="Segoe UI"/>
          <w:sz w:val="24"/>
          <w:szCs w:val="24"/>
        </w:rPr>
        <w:t>МФЦ</w:t>
      </w:r>
      <w:proofErr w:type="gramEnd"/>
      <w:r>
        <w:rPr>
          <w:rFonts w:ascii="Segoe UI" w:hAnsi="Segoe UI" w:cs="Segoe UI"/>
          <w:sz w:val="24"/>
          <w:szCs w:val="24"/>
        </w:rPr>
        <w:t xml:space="preserve"> так и через официальный сайт ведомства </w:t>
      </w:r>
      <w:hyperlink r:id="rId8" w:history="1">
        <w:r>
          <w:rPr>
            <w:rStyle w:val="Hyperlink"/>
            <w:rFonts w:ascii="Segoe UI" w:hAnsi="Segoe UI" w:cs="Segoe UI"/>
            <w:i/>
            <w:sz w:val="24"/>
            <w:szCs w:val="24"/>
            <w:lang w:val="en-US"/>
          </w:rPr>
          <w:t>https</w:t>
        </w:r>
        <w:r>
          <w:rPr>
            <w:rStyle w:val="Hyperlink"/>
            <w:rFonts w:ascii="Segoe UI" w:hAnsi="Segoe UI" w:cs="Segoe UI"/>
            <w:i/>
            <w:sz w:val="24"/>
            <w:szCs w:val="24"/>
          </w:rPr>
          <w:t>://</w:t>
        </w:r>
        <w:r>
          <w:rPr>
            <w:rStyle w:val="Hyperlink"/>
            <w:rFonts w:ascii="Segoe UI" w:hAnsi="Segoe UI" w:cs="Segoe UI"/>
            <w:i/>
            <w:sz w:val="24"/>
            <w:szCs w:val="24"/>
            <w:lang w:val="en-US"/>
          </w:rPr>
          <w:t>rosreestr.gov.ru</w:t>
        </w:r>
      </w:hyperlink>
      <w:r>
        <w:rPr>
          <w:rStyle w:val="Hyperlink"/>
          <w:rFonts w:ascii="Segoe UI" w:hAnsi="Segoe UI" w:cs="Segoe UI"/>
          <w:i/>
          <w:sz w:val="24"/>
          <w:szCs w:val="24"/>
        </w:rPr>
        <w:t>.</w:t>
      </w:r>
      <w:r>
        <w:rPr>
          <w:rStyle w:val="Hyperlink"/>
          <w:rFonts w:ascii="Segoe UI" w:hAnsi="Segoe UI" w:cs="Segoe UI"/>
          <w:sz w:val="24"/>
          <w:szCs w:val="24"/>
          <w:u w:val="none"/>
        </w:rPr>
        <w:t xml:space="preserve"> </w:t>
      </w:r>
      <w:r>
        <w:rPr>
          <w:rStyle w:val="Hyperlink"/>
          <w:rFonts w:ascii="Segoe UI" w:hAnsi="Segoe UI" w:cs="Segoe UI"/>
          <w:color w:val="000000" w:themeColor="text1"/>
          <w:sz w:val="24"/>
          <w:szCs w:val="24"/>
          <w:u w:val="none"/>
        </w:rPr>
        <w:t xml:space="preserve">Такой порядок будет действовать до первого </w:t>
      </w:r>
      <w:r>
        <w:rPr>
          <w:rFonts w:ascii="Segoe UI" w:hAnsi="Segoe UI" w:cs="Segoe UI"/>
          <w:sz w:val="24"/>
          <w:szCs w:val="24"/>
        </w:rPr>
        <w:t xml:space="preserve">марта 2021 года.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А вот для домов, расположенных на участках под индивидуальное жилищное строительство и личное подсобное хозяйство в границах населенных пунктов, порядок иной: нужно подать в орган местного самоуправления уведомление о начале, а потом - об окончании строительства.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Получив уведомление о начале строительства, орган местного самоуправления определяет, насколько пожелания в строительстве соответствуют правилам землепользования и застройки, которые действуют на конкретной территории. Уведомительный порядок помогает застройщику, ведь уже на начальном этапе строительства он узнает, допустимо ли строить на этом земельном участке, и укладывается ли он в параметры застройки,</w:t>
      </w:r>
      <w:r>
        <w:rPr>
          <w:rFonts w:ascii="Segoe UI" w:hAnsi="Segoe UI" w:cs="Segoe UI"/>
          <w:sz w:val="24"/>
          <w:szCs w:val="24"/>
        </w:rPr>
        <w:t xml:space="preserve"> - отметила Ольга Герасимова.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 уведомлению об окончании строительства, направленному в орган местного самоуправления, необходимо приложить технический план (который составляет кадастровый инженер) и сведения об оплате государственной пошлины. Органы местного самоуправления обязаны самостоятельно составить заявление о постановке на кадастровый учет и регистрации права и направить комплект документов в Росреестр, а после регистрации права – выдать выписку из Единого государственного реестра недвижимости заявителю. Таким образом, гражданин обращается только в одну организацию и получает государственную услугу «под ключ».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этом уведомительный порядок применяется и когда речь идет об уже построенных, но не зарегистрированных домах. Если такие дома построены на земельных участках для индивидуального жилищного строительства или личного подсобного хозяйства в границах населенного пункта, тогда до первого марта 2021 года гражданин имеет право подать уведомление о начале строительства. При условии, что постройка соответствует всем градостроительным регламентам, владелец сможет легализовать дом, подав уведомление об окончании строительства.  </w:t>
      </w:r>
    </w:p>
    <w:p>
      <w:pPr>
        <w:jc w:val="both"/>
        <w:rPr>
          <w:rFonts w:ascii="Segoe UI" w:hAnsi="Segoe UI" w:cs="Segoe UI"/>
          <w:b/>
          <w:i/>
          <w:sz w:val="24"/>
          <w:szCs w:val="24"/>
        </w:rPr>
      </w:pPr>
    </w:p>
    <w:p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lastRenderedPageBreak/>
        <w:t>Появилась возможность поменять назначение дома: с жилого в садовый и наоборот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Оформляя дома в собственность, некоторые граждане легко обозначали назначение «жилой» или «садовый», не задумываясь о правовых последствиях. Другие даже не смотрели, какое назначение их дому указал кадастровый инженер. А есть и те, кто осознанно указывал жилое назначение, но в дальнейшем ситуация изменилась и дом стал использоваться как садовый.  В результате этого у многих возникли проблемы: приходится оплачивать коммунальные услуги и налоги за жилой дом, тогда как он используется только сезонно или наоборот: дачный дом по факту стал жилым, и у семьи есть много причин, чтобы он стал таковым в законном порядке.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С 1 января 2019 года у граждан появилась возможность перевести жилой дом в категорию «садовый» и наоборот. Для этого собственник должен обратиться в орган местного самоуправления (на территории Самары этим занимаются районные администрации) и представить простой комплект документов: заявление – ходатайство о переводе жилого дома в садовый (или наоборот из садового в жилой) и подтвердить право собственности на этот дом. Если садовый дом переводится в жилой, потребуется еще один документ – заключение по обследованию технического состояния объекта, которое подтверждает, что садовый дом отвечает требованиям надежности и безопасности жилого дома. Это заключение выдается лицом, которое является членом саморегулируемой организации по инженерным изысканиям</w:t>
      </w:r>
      <w:r>
        <w:rPr>
          <w:rFonts w:ascii="Segoe UI" w:hAnsi="Segoe UI" w:cs="Segoe UI"/>
          <w:sz w:val="24"/>
          <w:szCs w:val="24"/>
        </w:rPr>
        <w:t xml:space="preserve">, - пояснила Ольга Герасимова.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течении 45 дней администрация принимает решение и самостоятельно направляет заявление о переводе жилого дома в садовый или наоборот в Управление Росреестра, которое без привлечения заявителей и дополнительных расходов с их стороны вносит информацию в Единый государственный реестр недвижимости, меняя назначение дома.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Прежде чем обратиться в администрацию, стоит посмотреть, на каком земельном участке возведен дом. Дело в том, что на земельных участках, которые предназначены для индивидуального жилищного строительства и личного подсобного хозяйства в границах населенных пунктов, можно возводить только индивидуальные жилые дома, а на участках, предназначенных для садоводства – как жилые, так и садовые дома. </w:t>
      </w:r>
    </w:p>
    <w:p>
      <w:pPr>
        <w:jc w:val="both"/>
        <w:rPr>
          <w:rFonts w:ascii="Segoe UI" w:hAnsi="Segoe UI" w:cs="Segoe UI"/>
          <w:b/>
          <w:i/>
          <w:sz w:val="24"/>
          <w:szCs w:val="24"/>
        </w:rPr>
      </w:pPr>
      <w:r>
        <w:rPr>
          <w:rFonts w:ascii="Segoe UI" w:hAnsi="Segoe UI" w:cs="Segoe UI"/>
          <w:b/>
          <w:i/>
          <w:sz w:val="24"/>
          <w:szCs w:val="24"/>
        </w:rPr>
        <w:t>Как жилой дом перевести в нежилое здание, не являющееся садовым домом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Если назначение «жилые» и «садовые» дома на участках под садоводство можно поменять запросто, то перевести их в нежилое здание иного функционального назначения так легко не получится. Это связано с обеспечением безопасности этих нежилых зданий, прокомментировал ситуацию на «круглом столе» начальник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Андрей Панфилов</w:t>
      </w:r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Поскольку вопрос касается жизни и здоровья большого количества людей, перевод из жилого дома в нежилое здание осуществляется по общим правилам, установленным Градостроительным кодексом. Дело в том, что при строительстве кафе, магазинов, ресторанов, детсадов, автосервисов и других нежилых зданий предъявляются </w:t>
      </w:r>
      <w:r>
        <w:rPr>
          <w:rFonts w:ascii="Segoe UI" w:hAnsi="Segoe UI" w:cs="Segoe UI"/>
          <w:i/>
          <w:sz w:val="24"/>
          <w:szCs w:val="24"/>
        </w:rPr>
        <w:lastRenderedPageBreak/>
        <w:t>повышенные требования безопасности. Поэтому чтобы изменить назначение жилого дома в нежилое здание (не садовый дом) земельный участок приводится в соответствие с функциональным назначением здания, получается разрешение на его реконструкцию в соответствии с проектной документацией, по которой проектировщики рассчитывают все необходимые параметры объекта, его надежность, безопасность и позволяющие ввести здание в эксплуатацию. Кроме того, если градостроительный регламент не предусматривает возможность возведения объектов нежилого назначения на данном земельном участке, то изменить назначение жилого дома в нежилое здание будет невозможно</w:t>
      </w:r>
      <w:r>
        <w:rPr>
          <w:rFonts w:ascii="Segoe UI" w:hAnsi="Segoe UI" w:cs="Segoe UI"/>
          <w:sz w:val="24"/>
          <w:szCs w:val="24"/>
        </w:rPr>
        <w:t xml:space="preserve">, -  разъяснил Андрей Панфилов.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9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jc w:val="both"/>
        <w:rPr>
          <w:rFonts w:ascii="Segoe UI" w:hAnsi="Segoe UI" w:cs="Segoe UI"/>
          <w:sz w:val="24"/>
          <w:szCs w:val="24"/>
        </w:rPr>
      </w:pPr>
    </w:p>
    <w:p>
      <w:pPr>
        <w:jc w:val="both"/>
        <w:rPr>
          <w:rFonts w:ascii="Segoe UI" w:hAnsi="Segoe UI" w:cs="Segoe UI"/>
          <w:sz w:val="24"/>
          <w:szCs w:val="24"/>
          <w:lang w:val="en-US"/>
        </w:rPr>
      </w:pPr>
      <w:r>
        <w:rPr>
          <w:rFonts w:ascii="Segoe UI" w:hAnsi="Segoe UI" w:cs="Segoe UI"/>
          <w:sz w:val="24"/>
          <w:szCs w:val="24"/>
        </w:rPr>
        <w:t xml:space="preserve">Титова Т.А. 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Герасимова О.В.</w:t>
      </w:r>
    </w:p>
    <w:p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Панфилов А.М. </w:t>
      </w:r>
    </w:p>
    <w:sectPr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892450"/>
      <w:docPartObj>
        <w:docPartGallery w:val="Page Numbers (Top of Page)"/>
        <w:docPartUnique/>
      </w:docPartObj>
    </w:sdtPr>
    <w:sdtContent>
      <w:p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E7E4-7A4A-4F7B-A72E-7CA1EEEF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6842B-1911-44C6-BFB8-4EA15C84E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1374</Words>
  <Characters>10147</Characters>
  <Application>Microsoft Office Word</Application>
  <DocSecurity>0</DocSecurity>
  <Lines>207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11</cp:revision>
  <cp:lastPrinted>2020-10-08T10:46:00Z</cp:lastPrinted>
  <dcterms:created xsi:type="dcterms:W3CDTF">2020-10-08T10:55:00Z</dcterms:created>
  <dcterms:modified xsi:type="dcterms:W3CDTF">2020-10-13T05:32:00Z</dcterms:modified>
</cp:coreProperties>
</file>