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BF" w:rsidRPr="009130BF" w:rsidRDefault="00063574" w:rsidP="009130BF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433ED" wp14:editId="3C78C997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785" w:rsidRPr="00A80785">
        <w:t xml:space="preserve"> </w:t>
      </w:r>
      <w:r w:rsidR="009130BF" w:rsidRPr="009130BF">
        <w:rPr>
          <w:rFonts w:eastAsiaTheme="minorHAnsi"/>
          <w:b/>
          <w:sz w:val="26"/>
          <w:szCs w:val="26"/>
          <w:lang w:eastAsia="en-US"/>
        </w:rPr>
        <w:t>Являюсь руководителем юридического лица. Слышал, что организации должны принимать меры в целях противодействия коррупции, что к ним относится?</w:t>
      </w:r>
    </w:p>
    <w:p w:rsidR="009130BF" w:rsidRPr="009130BF" w:rsidRDefault="009130BF" w:rsidP="009130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30BF">
        <w:rPr>
          <w:rFonts w:eastAsiaTheme="minorHAnsi"/>
          <w:sz w:val="26"/>
          <w:szCs w:val="26"/>
          <w:lang w:eastAsia="en-US"/>
        </w:rPr>
        <w:t>Отвечает прокурор Кинель-Черкасского района старший советник юстиции Смирнов А.В.</w:t>
      </w:r>
    </w:p>
    <w:p w:rsidR="009130BF" w:rsidRPr="009130BF" w:rsidRDefault="009130BF" w:rsidP="009130BF">
      <w:pPr>
        <w:ind w:firstLine="709"/>
        <w:jc w:val="both"/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</w:pPr>
      <w:r w:rsidRPr="009130BF"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  <w:t>В соответствии со статьей 13.3 Закона о противодействии коррупции организации обязаны разрабатывать и </w:t>
      </w:r>
      <w:r w:rsidRPr="009130BF">
        <w:rPr>
          <w:rFonts w:ascii="PT Serif" w:eastAsiaTheme="minorHAnsi" w:hAnsi="PT Serif" w:cstheme="minorBidi"/>
          <w:sz w:val="26"/>
          <w:szCs w:val="26"/>
          <w:shd w:val="clear" w:color="auto" w:fill="FFFFFF"/>
          <w:lang w:eastAsia="en-US"/>
        </w:rPr>
        <w:t>принимать меры</w:t>
      </w:r>
      <w:r w:rsidRPr="009130BF">
        <w:rPr>
          <w:rFonts w:ascii="PT Serif" w:eastAsiaTheme="minorHAnsi" w:hAnsi="PT Serif" w:cstheme="minorBidi"/>
          <w:color w:val="22272F"/>
          <w:sz w:val="26"/>
          <w:szCs w:val="26"/>
          <w:shd w:val="clear" w:color="auto" w:fill="FFFFFF"/>
          <w:lang w:eastAsia="en-US"/>
        </w:rPr>
        <w:t> по предупреждению коррупции.</w:t>
      </w:r>
    </w:p>
    <w:p w:rsidR="009130BF" w:rsidRPr="009130BF" w:rsidRDefault="009130BF" w:rsidP="009130BF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130BF">
        <w:rPr>
          <w:color w:val="22272F"/>
          <w:sz w:val="26"/>
          <w:szCs w:val="26"/>
        </w:rPr>
        <w:t>Меры по предупреждению коррупции, принимаемые в организации, могут включать:</w:t>
      </w:r>
    </w:p>
    <w:p w:rsidR="009130BF" w:rsidRPr="009130BF" w:rsidRDefault="009130BF" w:rsidP="009130BF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130BF">
        <w:rPr>
          <w:color w:val="22272F"/>
          <w:sz w:val="26"/>
          <w:szCs w:val="26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9130BF" w:rsidRPr="009130BF" w:rsidRDefault="009130BF" w:rsidP="009130BF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130BF">
        <w:rPr>
          <w:color w:val="22272F"/>
          <w:sz w:val="26"/>
          <w:szCs w:val="26"/>
        </w:rPr>
        <w:t>2) сотрудничество организации с правоохранительными органами;</w:t>
      </w:r>
    </w:p>
    <w:p w:rsidR="009130BF" w:rsidRPr="009130BF" w:rsidRDefault="009130BF" w:rsidP="009130BF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130BF">
        <w:rPr>
          <w:color w:val="22272F"/>
          <w:sz w:val="26"/>
          <w:szCs w:val="26"/>
        </w:rPr>
        <w:t>3) разработку и внедрение в практику стандартов и процедур, направленных на обеспечение добросовестной работы организации;</w:t>
      </w:r>
    </w:p>
    <w:p w:rsidR="009130BF" w:rsidRPr="009130BF" w:rsidRDefault="009130BF" w:rsidP="009130BF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130BF">
        <w:rPr>
          <w:color w:val="22272F"/>
          <w:sz w:val="26"/>
          <w:szCs w:val="26"/>
        </w:rPr>
        <w:t>4) принятие кодекса этики и служебного поведения работников организации;</w:t>
      </w:r>
    </w:p>
    <w:p w:rsidR="009130BF" w:rsidRPr="009130BF" w:rsidRDefault="009130BF" w:rsidP="009130BF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  <w:r w:rsidRPr="009130BF">
        <w:rPr>
          <w:color w:val="22272F"/>
          <w:sz w:val="26"/>
          <w:szCs w:val="26"/>
        </w:rPr>
        <w:t>5) предотвращение и урегулирование конфликта интересов;</w:t>
      </w:r>
    </w:p>
    <w:p w:rsidR="009130BF" w:rsidRPr="009130BF" w:rsidRDefault="009130BF" w:rsidP="009130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30BF">
        <w:rPr>
          <w:rFonts w:eastAsiaTheme="minorHAnsi"/>
          <w:color w:val="22272F"/>
          <w:sz w:val="26"/>
          <w:szCs w:val="26"/>
          <w:shd w:val="clear" w:color="auto" w:fill="FFFFFF"/>
          <w:lang w:eastAsia="en-US"/>
        </w:rPr>
        <w:t>6) недопущение составления неофициальной отчетности и использования поддельных документов.</w:t>
      </w:r>
    </w:p>
    <w:p w:rsidR="009130BF" w:rsidRPr="009130BF" w:rsidRDefault="009130BF" w:rsidP="009130B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9130BF">
        <w:rPr>
          <w:rFonts w:eastAsiaTheme="minorHAnsi"/>
          <w:b/>
          <w:sz w:val="26"/>
          <w:szCs w:val="26"/>
          <w:lang w:eastAsia="en-US"/>
        </w:rPr>
        <w:t>Вопрос: Какая наступит ответственность, если указанные меры не будут приняты?</w:t>
      </w:r>
    </w:p>
    <w:p w:rsidR="009130BF" w:rsidRPr="009130BF" w:rsidRDefault="009130BF" w:rsidP="009130B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130BF">
        <w:rPr>
          <w:rFonts w:eastAsiaTheme="minorHAnsi"/>
          <w:sz w:val="26"/>
          <w:szCs w:val="26"/>
          <w:lang w:eastAsia="en-US"/>
        </w:rPr>
        <w:t>В случае выявления в ходе прокурорской проверки факта непринятия юридическим лицом мер по предупреждению коррупции в указанную организацию вносится представление об устранении нарушений требований законодательства. В случае неисполнения организацией требований, содержащихся в представлении следует привлечение к административной ответственности по ст. 17.7 КоАП РФ, а также обращение прокурора с иском в суд с требованием об обязании такого юридического лица принять меры по предупреждению коррупции.</w:t>
      </w:r>
    </w:p>
    <w:p w:rsidR="00A67D43" w:rsidRDefault="00A67D43" w:rsidP="009130B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E5FA4" w:rsidRDefault="00A67D43" w:rsidP="00A67D43">
      <w:pPr>
        <w:pStyle w:val="ConsPlusNormal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29BF">
        <w:rPr>
          <w:sz w:val="28"/>
          <w:szCs w:val="28"/>
        </w:rPr>
        <w:t>10.06.2020</w:t>
      </w:r>
    </w:p>
    <w:sectPr w:rsidR="00CE5FA4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24" w:rsidRDefault="001B6824" w:rsidP="00FC4F90">
      <w:r>
        <w:separator/>
      </w:r>
    </w:p>
  </w:endnote>
  <w:endnote w:type="continuationSeparator" w:id="0">
    <w:p w:rsidR="001B6824" w:rsidRDefault="001B682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24" w:rsidRDefault="001B6824" w:rsidP="00FC4F90">
      <w:r>
        <w:separator/>
      </w:r>
    </w:p>
  </w:footnote>
  <w:footnote w:type="continuationSeparator" w:id="0">
    <w:p w:rsidR="001B6824" w:rsidRDefault="001B682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E81060" w:rsidRDefault="00DE5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060" w:rsidRDefault="00E81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B6824"/>
    <w:rsid w:val="001C1564"/>
    <w:rsid w:val="001D1670"/>
    <w:rsid w:val="00281E8A"/>
    <w:rsid w:val="00296C11"/>
    <w:rsid w:val="003362F0"/>
    <w:rsid w:val="00397AE5"/>
    <w:rsid w:val="003F7644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E5D46"/>
    <w:rsid w:val="0062366B"/>
    <w:rsid w:val="00642293"/>
    <w:rsid w:val="0066550B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130BF"/>
    <w:rsid w:val="009426B1"/>
    <w:rsid w:val="00950BD0"/>
    <w:rsid w:val="009E40A5"/>
    <w:rsid w:val="009E7293"/>
    <w:rsid w:val="009F332F"/>
    <w:rsid w:val="00A26213"/>
    <w:rsid w:val="00A5068F"/>
    <w:rsid w:val="00A63BEB"/>
    <w:rsid w:val="00A66C62"/>
    <w:rsid w:val="00A67D43"/>
    <w:rsid w:val="00A80785"/>
    <w:rsid w:val="00AA6244"/>
    <w:rsid w:val="00AC0922"/>
    <w:rsid w:val="00AC29BF"/>
    <w:rsid w:val="00AE1CBB"/>
    <w:rsid w:val="00BC3236"/>
    <w:rsid w:val="00BE3D4C"/>
    <w:rsid w:val="00C23875"/>
    <w:rsid w:val="00C406EA"/>
    <w:rsid w:val="00C65D80"/>
    <w:rsid w:val="00C820DB"/>
    <w:rsid w:val="00C93450"/>
    <w:rsid w:val="00CA2AA9"/>
    <w:rsid w:val="00CE5FA4"/>
    <w:rsid w:val="00D0344F"/>
    <w:rsid w:val="00D560AD"/>
    <w:rsid w:val="00D60851"/>
    <w:rsid w:val="00D7242D"/>
    <w:rsid w:val="00D747F9"/>
    <w:rsid w:val="00D93696"/>
    <w:rsid w:val="00DD7909"/>
    <w:rsid w:val="00DE5C27"/>
    <w:rsid w:val="00E61503"/>
    <w:rsid w:val="00E81060"/>
    <w:rsid w:val="00EC7581"/>
    <w:rsid w:val="00EE7176"/>
    <w:rsid w:val="00F04D89"/>
    <w:rsid w:val="00F21F0C"/>
    <w:rsid w:val="00F26D33"/>
    <w:rsid w:val="00F31A6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09BE3"/>
  <w15:docId w15:val="{F118193C-5BC1-4790-8711-11FEC2E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1B1A-9B5B-49FF-B447-D0255300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Шабаева Алина Николаевна</cp:lastModifiedBy>
  <cp:revision>2</cp:revision>
  <cp:lastPrinted>2019-04-11T13:00:00Z</cp:lastPrinted>
  <dcterms:created xsi:type="dcterms:W3CDTF">2020-06-10T15:50:00Z</dcterms:created>
  <dcterms:modified xsi:type="dcterms:W3CDTF">2020-06-10T15:50:00Z</dcterms:modified>
</cp:coreProperties>
</file>