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ноября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8"/>
          <w:szCs w:val="28"/>
        </w:rPr>
        <w:t xml:space="preserve">В Самарской области появились электронные закладные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9 месяцев 2019 года в Самарской области зарегистрировано почти 39,5 тысяч записей об ипотеке. Из них 26 тысяч – это регистрация ипотеки на жилые помещения. Как правило, именно на такие объекты оформляется закладная. С первого июля 2018 года стало возможным оформить закладную как в бумажном, так и в электронном виде. Первые заявления на оформление электронных закладных в Самарской области - как и во многих других регионах России - начали поступать осенью этого года. С середины октября и по состоянию на 31 октября в нашем регионе их поступило уже 188.  А это значит, что сделан еще один шаг к переводу рынка ипотеки в электронный вид. По словам начальника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Аделаиды Гук</w:t>
      </w:r>
      <w:r>
        <w:rPr>
          <w:rFonts w:ascii="Segoe UI" w:hAnsi="Segoe UI" w:cs="Segoe UI"/>
          <w:sz w:val="24"/>
          <w:szCs w:val="24"/>
        </w:rPr>
        <w:t>, электронное взаимодействие с кредитными организациями обеспечивает сохранность закладной, повышает безопасность сделок с недвижимостью, сокращает сроки оформления ипотеки, а также минимизирует временные и материальные издержки.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Форму электронной закладной можно заполнить на портале </w:t>
      </w:r>
      <w:proofErr w:type="spellStart"/>
      <w:r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 xml:space="preserve"> и на официальном сайте Росреестра. В документе необходимо поставить электронные подписи залогодателя и залогодержателя. Закладная должна содержать сведения о залогодателе, первоначальном залогодержателе и о заемщике по кредиту, информацию о дате и месте заключения договора, сумме кредита и сроке ее уплаты, а также описание ипотечного имущества и его оценку. Стоит отметить, что аналогичные данные вносились и в документарную закладную.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Заявление об оформлении электронной закладной направляется в орган регистрации прав – Управление Росреестра по Самарской области – который вносит сведения об электронной закладной в регистрационную запись об ипотеке. После чего ведомство передает электронную закладную в депозитарий, указанный в данной электронной закладной. «Депозитарий – это профессиональный участник рынка ценных бумаг, который официально зарегистрирован, осуществляет </w:t>
      </w:r>
      <w:r>
        <w:rPr>
          <w:rFonts w:ascii="Segoe UI" w:hAnsi="Segoe UI" w:cs="Segoe UI"/>
          <w:sz w:val="24"/>
          <w:szCs w:val="24"/>
        </w:rPr>
        <w:lastRenderedPageBreak/>
        <w:t>хранение ценных бумаг и фиксирует их движение, в частности по учету перехода прав собственности на них», - поясняет Аделаида Гук.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погашении регистрационной записи об ипотеке обращение об аннулировании электронной закладной не потребуется. «Управление Росреестра самостоятельно направит в депозитарий уведомление о погашении записи об ипотеке, и это будет являться основанием для прекращения хранения электронной закладной и учета прав на такую закладную», - подчеркивает эксперт.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53D1E-52DC-4A8A-AA83-3F92D789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63</cp:revision>
  <cp:lastPrinted>2019-11-01T10:38:00Z</cp:lastPrinted>
  <dcterms:created xsi:type="dcterms:W3CDTF">2019-11-01T07:38:00Z</dcterms:created>
  <dcterms:modified xsi:type="dcterms:W3CDTF">2019-11-06T07:27:00Z</dcterms:modified>
</cp:coreProperties>
</file>