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D47FC8">
      <w:pPr>
        <w:pStyle w:val="Standard"/>
        <w:widowControl w:val="0"/>
        <w:jc w:val="both"/>
        <w:rPr>
          <w:sz w:val="28"/>
        </w:rPr>
      </w:pPr>
      <w:r w:rsidRPr="00D47FC8">
        <w:pict>
          <v:rect id="_x0000_s1026" style="position:absolute;left:0;text-align:left;margin-left:-28pt;margin-top:0;width:220pt;height:227.45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014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014"/>
                  </w:tblGrid>
                  <w:tr w:rsidR="002A4B30">
                    <w:trPr>
                      <w:trHeight w:val="4547"/>
                      <w:jc w:val="right"/>
                    </w:trPr>
                    <w:tc>
                      <w:tcPr>
                        <w:tcW w:w="4014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Новые Ключи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 w:rsidRPr="00E81CF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Кинель - Черкасский</w:t>
                        </w:r>
                      </w:p>
                      <w:p w:rsidR="002A4B30" w:rsidRPr="00E81CF6" w:rsidRDefault="00962487" w:rsidP="00E81CF6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 xml:space="preserve">Самарской </w:t>
                        </w:r>
                        <w:r w:rsidRPr="00E81CF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2A4B30" w:rsidRDefault="00962487" w:rsidP="00E81CF6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81CF6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E81CF6" w:rsidRPr="00E81CF6" w:rsidRDefault="00E81CF6" w:rsidP="00E81CF6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2A4B30" w:rsidRDefault="00E25EC0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27.10.2017г.</w:t>
                        </w:r>
                        <w:r w:rsidR="00962487"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№82</w:t>
                        </w:r>
                      </w:p>
                      <w:p w:rsidR="002A4B30" w:rsidRPr="00E81CF6" w:rsidRDefault="00962487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81CF6">
                          <w:rPr>
                            <w:sz w:val="24"/>
                            <w:szCs w:val="24"/>
                          </w:rPr>
                          <w:t>(</w:t>
                        </w:r>
                        <w:r w:rsidR="00E81CF6" w:rsidRPr="00E81CF6">
                          <w:rPr>
                            <w:sz w:val="24"/>
                            <w:szCs w:val="24"/>
                          </w:rPr>
                          <w:t>Об определении гарантирующей организации)</w:t>
                        </w:r>
                      </w:p>
                      <w:p w:rsidR="002A4B30" w:rsidRDefault="002A4B30">
                        <w:pPr>
                          <w:pStyle w:val="Standard"/>
                          <w:widowControl w:val="0"/>
                          <w:tabs>
                            <w:tab w:val="num" w:pos="0"/>
                          </w:tabs>
                          <w:ind w:right="3870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E81CF6" w:rsidRDefault="00E81CF6">
      <w:pPr>
        <w:pStyle w:val="Standard"/>
        <w:widowControl w:val="0"/>
        <w:tabs>
          <w:tab w:val="left" w:pos="426"/>
        </w:tabs>
        <w:rPr>
          <w:sz w:val="28"/>
        </w:rPr>
      </w:pPr>
    </w:p>
    <w:p w:rsidR="002A4B30" w:rsidRPr="00E81CF6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E81CF6" w:rsidRDefault="00962487" w:rsidP="00E81CF6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1148">
        <w:rPr>
          <w:sz w:val="28"/>
          <w:szCs w:val="28"/>
        </w:rPr>
        <w:t xml:space="preserve">  </w:t>
      </w:r>
      <w:r w:rsidR="00E81CF6">
        <w:rPr>
          <w:sz w:val="28"/>
          <w:szCs w:val="28"/>
        </w:rPr>
        <w:t xml:space="preserve">В соответствии со статьей 14, статьей 35 Федерального закона от 06.10.2003г. №131-ФЗ «Об общих принципах организации местного самоуправления в Российской Федерации», пункта 2 части 1 статьи 6 и статьи 12 Федерального закона Российской Федерации от 07.12.2011г. №416-ФЗ «О водоснабжении и водоотведении», Устава сельского поселения Новые Ключи, </w:t>
      </w:r>
    </w:p>
    <w:p w:rsidR="003801F7" w:rsidRDefault="00E81CF6" w:rsidP="00E81CF6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1CF6" w:rsidRDefault="00E81CF6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ор</w:t>
      </w:r>
      <w:r w:rsidR="00A54B6E">
        <w:rPr>
          <w:sz w:val="28"/>
          <w:szCs w:val="28"/>
        </w:rPr>
        <w:t>ганизацией для централизованной</w:t>
      </w:r>
      <w:r>
        <w:rPr>
          <w:sz w:val="28"/>
          <w:szCs w:val="28"/>
        </w:rPr>
        <w:t xml:space="preserve"> систем</w:t>
      </w:r>
      <w:r w:rsidR="00A54B6E">
        <w:rPr>
          <w:sz w:val="28"/>
          <w:szCs w:val="28"/>
        </w:rPr>
        <w:t>ы</w:t>
      </w:r>
      <w:r>
        <w:rPr>
          <w:sz w:val="28"/>
          <w:szCs w:val="28"/>
        </w:rPr>
        <w:t xml:space="preserve"> холодного водоснабжения сельского поселения Новые Ключи муниципального района Кинель – Черкасский Самарской области ИП Гращенкова В.В.</w:t>
      </w:r>
    </w:p>
    <w:p w:rsidR="002A4B30" w:rsidRDefault="00E81CF6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зоной деятельности ИП Гращенкова, наделенного статусом гарантирующего поставщика по осуществлению холодного водоснабжения, эксплуатацию водопроводных сетей сельского поселения Новые Ключи, территорию сельского поселения Новые Ключи, обслуживаемую централизованной системой водоснабжения.</w:t>
      </w:r>
    </w:p>
    <w:p w:rsidR="00E81CF6" w:rsidRDefault="00E81CF6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3.ИП Гращенков В.В., наделенный настоящим Постановлением статусом гарантирующего поставщика, обязан обеспечить холодное водоснабжение в с</w:t>
      </w:r>
      <w:r w:rsidR="00152CD3">
        <w:rPr>
          <w:sz w:val="28"/>
          <w:szCs w:val="28"/>
        </w:rPr>
        <w:t>лучае, если объекты капитального строительства абонентов присоединены в установленном законом порядке к центральной системе холодного водоснабжения, в пределах зоны деятельности уста</w:t>
      </w:r>
      <w:r w:rsidR="00A54B6E">
        <w:rPr>
          <w:sz w:val="28"/>
          <w:szCs w:val="28"/>
        </w:rPr>
        <w:t>новленной пунктом 2 настоящего П</w:t>
      </w:r>
      <w:r w:rsidR="00152CD3">
        <w:rPr>
          <w:sz w:val="28"/>
          <w:szCs w:val="28"/>
        </w:rPr>
        <w:t>остановления.</w:t>
      </w:r>
    </w:p>
    <w:p w:rsidR="00152CD3" w:rsidRDefault="00152CD3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 w:rsidRPr="00152CD3">
        <w:rPr>
          <w:sz w:val="28"/>
          <w:szCs w:val="28"/>
        </w:rPr>
        <w:t xml:space="preserve">4. </w:t>
      </w:r>
      <w:r w:rsidR="00A54B6E">
        <w:rPr>
          <w:sz w:val="28"/>
          <w:szCs w:val="28"/>
        </w:rPr>
        <w:t>Опубликовать настоящее П</w:t>
      </w:r>
      <w:r w:rsidRPr="00152CD3">
        <w:rPr>
          <w:sz w:val="28"/>
          <w:szCs w:val="28"/>
        </w:rPr>
        <w:t>остановление в газете «Новоключевские ведомости» и разместить на официальном сайте сельского поселения Новые Ключи.</w:t>
      </w:r>
    </w:p>
    <w:p w:rsidR="00152CD3" w:rsidRDefault="00152CD3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 течение трех рабочих дней со дня его принятия направить в адрес ИП Гращенкова В.В.</w:t>
      </w:r>
    </w:p>
    <w:p w:rsidR="00152CD3" w:rsidRPr="00152CD3" w:rsidRDefault="00152CD3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силу со дня его официального  опубликования.</w:t>
      </w:r>
    </w:p>
    <w:p w:rsidR="00A41148" w:rsidRDefault="00A41148" w:rsidP="00152CD3">
      <w:pPr>
        <w:pStyle w:val="Standard"/>
        <w:widowControl w:val="0"/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52CD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_________________________</w:t>
      </w:r>
      <w:r w:rsidR="00152CD3">
        <w:rPr>
          <w:sz w:val="28"/>
          <w:szCs w:val="28"/>
        </w:rPr>
        <w:t>___</w:t>
      </w:r>
      <w:r>
        <w:rPr>
          <w:sz w:val="28"/>
          <w:szCs w:val="28"/>
        </w:rPr>
        <w:t>_____В.И.Зайцев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>Приложение 1</w:t>
      </w:r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 xml:space="preserve">к Постановлению Администрации </w:t>
      </w:r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>сельского поселения Новые Ключи</w:t>
      </w:r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 xml:space="preserve">муниципального района Кинель – </w:t>
      </w:r>
      <w:proofErr w:type="gramStart"/>
      <w:r w:rsidRPr="003801F7">
        <w:rPr>
          <w:sz w:val="24"/>
          <w:szCs w:val="24"/>
        </w:rPr>
        <w:t>Черкасский</w:t>
      </w:r>
      <w:proofErr w:type="gramEnd"/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>Самарской области</w:t>
      </w:r>
    </w:p>
    <w:p w:rsidR="003801F7" w:rsidRP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4"/>
          <w:szCs w:val="24"/>
        </w:rPr>
      </w:pPr>
      <w:r w:rsidRPr="003801F7">
        <w:rPr>
          <w:sz w:val="24"/>
          <w:szCs w:val="24"/>
        </w:rPr>
        <w:t>№_____от ____________</w:t>
      </w:r>
    </w:p>
    <w:p w:rsidR="003801F7" w:rsidRDefault="003801F7" w:rsidP="003801F7">
      <w:pPr>
        <w:pStyle w:val="Standard"/>
        <w:widowControl w:val="0"/>
        <w:tabs>
          <w:tab w:val="left" w:pos="426"/>
        </w:tabs>
        <w:jc w:val="right"/>
        <w:rPr>
          <w:sz w:val="28"/>
          <w:szCs w:val="28"/>
        </w:rPr>
      </w:pPr>
    </w:p>
    <w:p w:rsidR="002A4B30" w:rsidRDefault="003801F7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  <w:r>
        <w:rPr>
          <w:sz w:val="28"/>
          <w:szCs w:val="28"/>
        </w:rPr>
        <w:t>Перечень организаций сельского поселения Новые Ключи муниципального района Кинель – Черкасский Самарской области, в которых лица, которым постановлением суда назначено административное наказание в виде обязательных работ, отбывают обязательные работы.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3801F7" w:rsidRDefault="003801F7" w:rsidP="003801F7">
      <w:pPr>
        <w:pStyle w:val="Standard"/>
        <w:widowControl w:val="0"/>
        <w:numPr>
          <w:ilvl w:val="0"/>
          <w:numId w:val="1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Новые Ключи муниципального района Кинель – </w:t>
      </w:r>
      <w:proofErr w:type="gramStart"/>
      <w:r>
        <w:rPr>
          <w:sz w:val="28"/>
          <w:szCs w:val="28"/>
        </w:rPr>
        <w:t>Черкасский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2A4B30" w:rsidRPr="003801F7" w:rsidRDefault="003801F7" w:rsidP="003801F7">
      <w:pPr>
        <w:pStyle w:val="Standard"/>
        <w:widowControl w:val="0"/>
        <w:numPr>
          <w:ilvl w:val="0"/>
          <w:numId w:val="13"/>
        </w:numPr>
        <w:tabs>
          <w:tab w:val="left" w:pos="426"/>
        </w:tabs>
        <w:rPr>
          <w:sz w:val="28"/>
          <w:szCs w:val="28"/>
        </w:rPr>
        <w:sectPr w:rsidR="002A4B30" w:rsidRPr="003801F7" w:rsidSect="00A41148">
          <w:pgSz w:w="11906" w:h="16838"/>
          <w:pgMar w:top="851" w:right="851" w:bottom="851" w:left="1134" w:header="851" w:footer="851" w:gutter="0"/>
          <w:cols w:space="720"/>
        </w:sectPr>
      </w:pPr>
      <w:r>
        <w:rPr>
          <w:sz w:val="28"/>
          <w:szCs w:val="28"/>
        </w:rPr>
        <w:t>МКУ сельского поселения Новые Ключи муниципального района Кинель – Черкасский Самарской области «Культурно – досуговый центр  сельского поселения Новые Ключи»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2"/>
          <w:szCs w:val="22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2"/>
          <w:szCs w:val="22"/>
        </w:rPr>
      </w:pPr>
    </w:p>
    <w:p w:rsidR="002A4B30" w:rsidRDefault="00962487">
      <w:pPr>
        <w:pStyle w:val="Standard"/>
        <w:widowControl w:val="0"/>
        <w:tabs>
          <w:tab w:val="left" w:pos="426"/>
        </w:tabs>
      </w:pPr>
      <w:r>
        <w:t>А.В. Рыбакова</w:t>
      </w:r>
    </w:p>
    <w:p w:rsidR="002A4B30" w:rsidRDefault="00962487">
      <w:pPr>
        <w:pStyle w:val="Standard"/>
        <w:widowControl w:val="0"/>
        <w:tabs>
          <w:tab w:val="left" w:pos="426"/>
        </w:tabs>
      </w:pPr>
      <w:r>
        <w:t>2-95-17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2"/>
          <w:szCs w:val="22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2A4B30">
      <w:pPr>
        <w:pStyle w:val="Standard"/>
        <w:widowControl w:val="0"/>
        <w:jc w:val="both"/>
        <w:rPr>
          <w:sz w:val="28"/>
        </w:rPr>
      </w:pPr>
    </w:p>
    <w:p w:rsidR="002A4B30" w:rsidRDefault="00962487">
      <w:pPr>
        <w:pStyle w:val="Standard"/>
        <w:widowControl w:val="0"/>
        <w:jc w:val="both"/>
      </w:pPr>
      <w:r>
        <w:t xml:space="preserve">          </w:t>
      </w:r>
    </w:p>
    <w:sectPr w:rsidR="002A4B30" w:rsidSect="002A4B30">
      <w:footerReference w:type="default" r:id="rId8"/>
      <w:pgSz w:w="11905" w:h="16837"/>
      <w:pgMar w:top="426" w:right="991" w:bottom="776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8A" w:rsidRDefault="00101A8A">
      <w:r>
        <w:separator/>
      </w:r>
    </w:p>
  </w:endnote>
  <w:endnote w:type="continuationSeparator" w:id="0">
    <w:p w:rsidR="00101A8A" w:rsidRDefault="0010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D47FC8">
    <w:pPr>
      <w:pStyle w:val="Footer"/>
      <w:tabs>
        <w:tab w:val="num" w:pos="0"/>
      </w:tabs>
      <w:ind w:right="360"/>
    </w:pPr>
    <w:r>
      <w:pict>
        <v:rect id="_x0000_s2049" style="position:absolute;margin-left:-156pt;margin-top:0;width:1pt;height:10pt;z-index:251659266;mso-position-horizontal:right;mso-position-horizontal-relative:margin" stroked="f">
          <v:fill opacity="0"/>
          <v:textbox style="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8A" w:rsidRDefault="00101A8A">
      <w:pPr>
        <w:spacing w:before="57" w:after="57"/>
      </w:pPr>
      <w:r>
        <w:separator/>
      </w:r>
    </w:p>
  </w:footnote>
  <w:footnote w:type="continuationSeparator" w:id="0">
    <w:p w:rsidR="00101A8A" w:rsidRDefault="00101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8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B75D5"/>
    <w:rsid w:val="00101A8A"/>
    <w:rsid w:val="00152CD3"/>
    <w:rsid w:val="0026730F"/>
    <w:rsid w:val="00294B05"/>
    <w:rsid w:val="002A4B30"/>
    <w:rsid w:val="003801F7"/>
    <w:rsid w:val="003E5951"/>
    <w:rsid w:val="004709D1"/>
    <w:rsid w:val="005C7A63"/>
    <w:rsid w:val="00771987"/>
    <w:rsid w:val="00771FC6"/>
    <w:rsid w:val="00962487"/>
    <w:rsid w:val="00A41148"/>
    <w:rsid w:val="00A54B6E"/>
    <w:rsid w:val="00D3687B"/>
    <w:rsid w:val="00D47FC8"/>
    <w:rsid w:val="00E25EC0"/>
    <w:rsid w:val="00E81CF6"/>
    <w:rsid w:val="00E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4</cp:revision>
  <cp:lastPrinted>2017-10-25T10:33:00Z</cp:lastPrinted>
  <dcterms:created xsi:type="dcterms:W3CDTF">2017-10-25T10:34:00Z</dcterms:created>
  <dcterms:modified xsi:type="dcterms:W3CDTF">2017-11-01T08:59:00Z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